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2.png"/>
            <a:graphic>
              <a:graphicData uri="http://schemas.openxmlformats.org/drawingml/2006/picture">
                <pic:pic>
                  <pic:nvPicPr>
                    <pic:cNvPr descr="logo_da_vinci_originale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733"/>
        </w:tabs>
        <w:ind w:right="284"/>
        <w:rPr>
          <w:b w:val="1"/>
          <w:sz w:val="32"/>
          <w:szCs w:val="32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ALLEGATO B </w:t>
      </w:r>
    </w:p>
    <w:p w:rsidR="00000000" w:rsidDel="00000000" w:rsidP="00000000" w:rsidRDefault="00000000" w:rsidRPr="00000000" w14:paraId="0000000E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84.999999999998" w:type="dxa"/>
        <w:jc w:val="left"/>
        <w:tblInd w:w="-15.0" w:type="dxa"/>
        <w:tblLayout w:type="fixed"/>
        <w:tblLook w:val="0400"/>
      </w:tblPr>
      <w:tblGrid>
        <w:gridCol w:w="3129"/>
        <w:gridCol w:w="1151"/>
        <w:gridCol w:w="1118"/>
        <w:gridCol w:w="1393"/>
        <w:gridCol w:w="1555"/>
        <w:gridCol w:w="1539"/>
        <w:tblGridChange w:id="0">
          <w:tblGrid>
            <w:gridCol w:w="3129"/>
            <w:gridCol w:w="1151"/>
            <w:gridCol w:w="1118"/>
            <w:gridCol w:w="1393"/>
            <w:gridCol w:w="1555"/>
            <w:gridCol w:w="1539"/>
          </w:tblGrid>
        </w:tblGridChange>
      </w:tblGrid>
      <w:tr>
        <w:trPr>
          <w:cantSplit w:val="0"/>
          <w:trHeight w:val="699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i w:val="1"/>
                <w:highlight w:val="yellow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GRIGLIA DI VALUTAZIONE DEI TITOLI PER </w:t>
            </w:r>
            <w:r w:rsidDel="00000000" w:rsidR="00000000" w:rsidRPr="00000000">
              <w:rPr>
                <w:b w:val="1"/>
                <w:highlight w:val="yellow"/>
                <w:rtl w:val="0"/>
              </w:rPr>
              <w:t xml:space="preserve">ESPERTO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u w:val="single"/>
                <w:rtl w:val="0"/>
              </w:rPr>
              <w:t xml:space="preserve">Criteri di ammissione: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essere in possesso dei requisiti di cui all’articolo 8 per il ruolo per cui si presenta domanda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essere docente in servizio per tutto il periodo dell’incarico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L' ISTRUZIONE, LA FORMAZIONE</w:t>
            </w:r>
          </w:p>
          <w:p w:rsidR="00000000" w:rsidDel="00000000" w:rsidP="00000000" w:rsidRDefault="00000000" w:rsidRPr="00000000" w14:paraId="0000001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NELLO SPECIFICO DIPARTIMENTO IN CUI SI </w:t>
            </w:r>
          </w:p>
          <w:p w:rsidR="00000000" w:rsidDel="00000000" w:rsidP="00000000" w:rsidRDefault="00000000" w:rsidRPr="00000000" w14:paraId="0000001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CONCORRE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riferimento del curriculum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 candidato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della commissione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A1. LAUREA INERENTE AL RUOLO SPECIFICO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(vecchio ordinamento o magistrale)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A2. LAUREA TRIENNALE INERENTE AL RUOLO SPECIFICO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(in alternativa al punto A1)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A3. DIPLOMA DI ISTRUZIONE SECONDARIA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(in alternativa ai punti A1 e A2)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valutato un solo titolo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A4. DOTTORATO DI RICERCA ATTINENTE ALLA SELEZIONE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2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A5. MASTER UNIVERSITARIO DI II LIVELLO ATTINENTE ALLA SELEZIONE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A6. MASTER UNIVERSITARIO DI I LIVELLO ATTINENTE ALLA SELEZIONE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(in alternativa al punto A3)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CERTIFICAZIONI OTTENUTE  </w:t>
            </w:r>
          </w:p>
          <w:p w:rsidR="00000000" w:rsidDel="00000000" w:rsidP="00000000" w:rsidRDefault="00000000" w:rsidRPr="00000000" w14:paraId="00000051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52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ab/>
              <w:tab/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B1. COMPETENZE I.C.T. CERTIFICATE riconosciute dal MIUR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2 cert.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 punti cad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ESPERIENZE</w:t>
            </w:r>
          </w:p>
          <w:p w:rsidR="00000000" w:rsidDel="00000000" w:rsidP="00000000" w:rsidRDefault="00000000" w:rsidRPr="00000000" w14:paraId="00000061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C1. CONOSCENZE SPECIFICHE DELL'</w:t>
            </w:r>
          </w:p>
          <w:p w:rsidR="00000000" w:rsidDel="00000000" w:rsidP="00000000" w:rsidRDefault="00000000" w:rsidRPr="00000000" w14:paraId="0000006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di esperto in tematiche inerenti all’argomento della selezione presso scuole statali)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C2. CONOSCENZE SPECIFICHE DELL'</w:t>
            </w:r>
          </w:p>
          <w:p w:rsidR="00000000" w:rsidDel="00000000" w:rsidP="00000000" w:rsidRDefault="00000000" w:rsidRPr="00000000" w14:paraId="0000007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pubblicazioni, anche di corsi di formazione online, inerenti all’argomento della selezione)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C3. CONOSCENZE SPECIFICHE DELL'</w:t>
            </w:r>
          </w:p>
          <w:p w:rsidR="00000000" w:rsidDel="00000000" w:rsidP="00000000" w:rsidRDefault="00000000" w:rsidRPr="00000000" w14:paraId="0000007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di esperto in tematiche inerenti all’argomento della selezione se non coincidenti con quelli del punto C1)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</w:t>
            </w:r>
          </w:p>
          <w:p w:rsidR="00000000" w:rsidDel="00000000" w:rsidP="00000000" w:rsidRDefault="00000000" w:rsidRPr="00000000" w14:paraId="0000007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corsi di formazione seguiti min. 12 ore, con rilascio di attestato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</w:t>
            </w:r>
          </w:p>
          <w:p w:rsidR="00000000" w:rsidDel="00000000" w:rsidP="00000000" w:rsidRDefault="00000000" w:rsidRPr="00000000" w14:paraId="0000008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lavorative professionali inerenti all’oggetto dell’incarico e alla tematica dello stesso se non coincidenti con i punti C1 e C3)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punto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6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TOTALE MAX                                                               120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1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line="276" w:lineRule="auto"/>
        <w:ind w:left="7341.7322834645665" w:firstLine="578.2677165354335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Firma</w:t>
      </w:r>
    </w:p>
    <w:p w:rsidR="00000000" w:rsidDel="00000000" w:rsidP="00000000" w:rsidRDefault="00000000" w:rsidRPr="00000000" w14:paraId="00000094">
      <w:pPr>
        <w:spacing w:line="276" w:lineRule="auto"/>
        <w:ind w:left="141.7322834645671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76" w:lineRule="auto"/>
        <w:ind w:left="6621.7322834645665" w:firstLine="578.2677165354335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84.0" w:type="dxa"/>
        <w:jc w:val="left"/>
        <w:tblInd w:w="-15.0" w:type="dxa"/>
        <w:tblLayout w:type="fixed"/>
        <w:tblLook w:val="0000"/>
      </w:tblPr>
      <w:tblGrid>
        <w:gridCol w:w="3203"/>
        <w:gridCol w:w="1090"/>
        <w:gridCol w:w="1090"/>
        <w:gridCol w:w="1397"/>
        <w:gridCol w:w="1560"/>
        <w:gridCol w:w="1544"/>
        <w:tblGridChange w:id="0">
          <w:tblGrid>
            <w:gridCol w:w="3203"/>
            <w:gridCol w:w="1090"/>
            <w:gridCol w:w="1090"/>
            <w:gridCol w:w="1397"/>
            <w:gridCol w:w="1560"/>
            <w:gridCol w:w="1544"/>
          </w:tblGrid>
        </w:tblGridChange>
      </w:tblGrid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>
                <w:b w:val="1"/>
                <w:sz w:val="28"/>
                <w:szCs w:val="28"/>
                <w:highlight w:val="yellow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GRIGLIA DI VALUTAZIONE DEI TITOLI PER </w:t>
            </w:r>
            <w:r w:rsidDel="00000000" w:rsidR="00000000" w:rsidRPr="00000000">
              <w:rPr>
                <w:b w:val="1"/>
                <w:sz w:val="32"/>
                <w:szCs w:val="32"/>
                <w:highlight w:val="yellow"/>
                <w:rtl w:val="0"/>
              </w:rPr>
              <w:t xml:space="preserve">TUTOR D’AULA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u w:val="single"/>
                <w:rtl w:val="0"/>
              </w:rPr>
              <w:t xml:space="preserve">Criteri di ammissione: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F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essere in possesso dei requisiti di cui all’articolo 8 per il ruolo per cui si presenta domanda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in aggiunta, per le sole istanze per collaborazione plurima, essere docente in servizio per tutto il periodo dell’incarico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L' ISTRUZIONE, LA FORMAZIONE NELLO SPECIFICO SETTORE IN CUI SI CONCORRE</w:t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riferimento del curriculum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 candidato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della commissione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A1. LAUREA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(vecchio ordinamento o magistrale)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A2. LAUREA (triennale in alternativa al punto A1)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A3. DIPLOMA SCUOLA SECONDARIA (in alternativa al punto A1 e A2)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valutato un solo titolo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CERTIFICAZIONI OTTENUTE  </w:t>
            </w:r>
          </w:p>
          <w:p w:rsidR="00000000" w:rsidDel="00000000" w:rsidP="00000000" w:rsidRDefault="00000000" w:rsidRPr="00000000" w14:paraId="000000C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ab/>
              <w:tab/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B1. COMPETENZE I.C.T. CERTIFICATE riconosciute dal MIUR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 punti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ESPERIENZE </w:t>
            </w: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C1. ESPERIENZE DI TUTOR D’AULA/DIDATTICO (min. 20 ore) NEI PROGETTI FINANZIATI DAL FONDO SOCIALE EUROPEO (PON – POR- PNRR ETC.)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3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C2. ESPERIENZE DI FACILITATORE (min. 20 ore) NEI PROGETTI FINANZIATI DAL FONDO SOCIALE EUROPEO (PON – POR- PNRR ETC.)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C3. ESPERIENZE DI TUTOR COORDINATORE (min. 20 ore) NEI PROGETTI FINANZIATI DAL FONDO SOCIALE EUROPEO (PON – POR- PNRR ETC.))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 ARGOMENTO DELLA FORMAZIONE (documentate attraverso pubblicazioni o corsi seguiti (min 12 ore) per i quali è stato rilasciato un attestato)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Max. 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TOTALE                                                                        115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F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line="276" w:lineRule="auto"/>
        <w:ind w:left="8061.7322834645665" w:firstLine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Firma</w:t>
      </w:r>
    </w:p>
    <w:p w:rsidR="00000000" w:rsidDel="00000000" w:rsidP="00000000" w:rsidRDefault="00000000" w:rsidRPr="00000000" w14:paraId="00000101">
      <w:pPr>
        <w:spacing w:line="276" w:lineRule="auto"/>
        <w:ind w:left="141.7322834645671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line="276" w:lineRule="auto"/>
        <w:ind w:left="6621.7322834645665" w:firstLine="578.2677165354335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Corbel" w:cs="Corbel" w:eastAsia="Corbel" w:hAnsi="Corbel"/>
          <w:sz w:val="16"/>
          <w:szCs w:val="16"/>
          <w:rtl w:val="0"/>
        </w:rPr>
        <w:t xml:space="preserve">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Verdana"/>
  <w:font w:name="Courier New"/>
  <w:font w:name="Corbel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15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116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7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19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A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18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bel-regular.ttf"/><Relationship Id="rId2" Type="http://schemas.openxmlformats.org/officeDocument/2006/relationships/font" Target="fonts/Corbel-bold.ttf"/><Relationship Id="rId3" Type="http://schemas.openxmlformats.org/officeDocument/2006/relationships/font" Target="fonts/Corbel-italic.ttf"/><Relationship Id="rId4" Type="http://schemas.openxmlformats.org/officeDocument/2006/relationships/font" Target="fonts/Corbel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